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3F" w:rsidRPr="001741B3" w:rsidRDefault="005A403F" w:rsidP="005A403F">
      <w:pPr>
        <w:spacing w:line="360" w:lineRule="auto"/>
        <w:jc w:val="center"/>
        <w:rPr>
          <w:rFonts w:ascii="Arial" w:hAnsi="Arial" w:cs="Arial"/>
          <w:b/>
        </w:rPr>
      </w:pPr>
      <w:r w:rsidRPr="001741B3">
        <w:rPr>
          <w:rFonts w:ascii="Arial" w:hAnsi="Arial" w:cs="Arial"/>
          <w:b/>
        </w:rPr>
        <w:t>Ministry of Education</w:t>
      </w:r>
    </w:p>
    <w:p w:rsidR="005A403F" w:rsidRPr="001741B3" w:rsidRDefault="005A403F" w:rsidP="005A403F">
      <w:pPr>
        <w:spacing w:line="360" w:lineRule="auto"/>
        <w:jc w:val="center"/>
        <w:rPr>
          <w:rFonts w:ascii="Arial" w:hAnsi="Arial" w:cs="Arial"/>
          <w:b/>
          <w:lang w:eastAsia="en-AU"/>
        </w:rPr>
      </w:pPr>
      <w:r w:rsidRPr="001741B3">
        <w:rPr>
          <w:rFonts w:ascii="Arial" w:hAnsi="Arial" w:cs="Arial"/>
          <w:b/>
          <w:lang w:eastAsia="en-AU"/>
        </w:rPr>
        <w:t>Sector: - Water Resource</w:t>
      </w:r>
    </w:p>
    <w:p w:rsidR="005A403F" w:rsidRPr="0008538C" w:rsidRDefault="005A403F" w:rsidP="0008538C">
      <w:pPr>
        <w:jc w:val="center"/>
        <w:rPr>
          <w:rFonts w:ascii="Arial" w:hAnsi="Arial" w:cs="Arial"/>
          <w:b/>
          <w:bCs/>
          <w:caps/>
        </w:rPr>
      </w:pPr>
      <w:r w:rsidRPr="001741B3">
        <w:rPr>
          <w:rFonts w:ascii="Arial" w:hAnsi="Arial" w:cs="Arial"/>
          <w:b/>
        </w:rPr>
        <w:t xml:space="preserve">Occupation: </w:t>
      </w:r>
      <w:r w:rsidR="00B971C9" w:rsidRPr="001741B3">
        <w:rPr>
          <w:rFonts w:ascii="Arial" w:hAnsi="Arial" w:cs="Arial"/>
          <w:b/>
        </w:rPr>
        <w:t xml:space="preserve">Groundwater Utilization </w:t>
      </w:r>
      <w:r w:rsidRPr="001741B3">
        <w:rPr>
          <w:rFonts w:ascii="Arial" w:hAnsi="Arial" w:cs="Arial"/>
          <w:b/>
          <w:caps/>
        </w:rPr>
        <w:t xml:space="preserve"> </w:t>
      </w:r>
      <w:r w:rsidRPr="001741B3">
        <w:rPr>
          <w:rFonts w:ascii="Arial" w:hAnsi="Arial" w:cs="Arial"/>
          <w:b/>
        </w:rPr>
        <w:t>L</w:t>
      </w:r>
      <w:r w:rsidR="0008538C">
        <w:rPr>
          <w:rFonts w:ascii="Arial" w:hAnsi="Arial" w:cs="Arial"/>
          <w:b/>
        </w:rPr>
        <w:t>-</w:t>
      </w:r>
      <w:r w:rsidRPr="001741B3">
        <w:rPr>
          <w:rFonts w:ascii="Arial" w:hAnsi="Arial" w:cs="Arial"/>
          <w:b/>
          <w:caps/>
        </w:rPr>
        <w:t>III</w:t>
      </w:r>
    </w:p>
    <w:p w:rsidR="00E52173" w:rsidRPr="001741B3" w:rsidRDefault="00E52173" w:rsidP="005A403F">
      <w:pPr>
        <w:ind w:left="360"/>
        <w:rPr>
          <w:rFonts w:ascii="Arial" w:hAnsi="Arial" w:cs="Arial"/>
          <w:color w:val="FF0000"/>
        </w:rPr>
      </w:pPr>
    </w:p>
    <w:p w:rsidR="00E52173" w:rsidRPr="001741B3" w:rsidRDefault="00E52173" w:rsidP="005A403F">
      <w:pPr>
        <w:ind w:left="360"/>
        <w:rPr>
          <w:rFonts w:ascii="Arial" w:hAnsi="Arial" w:cs="Arial"/>
          <w:color w:val="FF0000"/>
        </w:rPr>
      </w:pPr>
    </w:p>
    <w:p w:rsidR="007A6F75" w:rsidRPr="000B4A5A" w:rsidRDefault="007A6F75" w:rsidP="007A6F75">
      <w:pPr>
        <w:widowControl w:val="0"/>
        <w:autoSpaceDE w:val="0"/>
        <w:autoSpaceDN w:val="0"/>
        <w:adjustRightInd w:val="0"/>
        <w:jc w:val="both"/>
        <w:rPr>
          <w:rFonts w:ascii="Arial" w:hAnsi="Arial" w:cs="Arial"/>
          <w:b/>
        </w:rPr>
      </w:pPr>
      <w:r w:rsidRPr="000B4A5A">
        <w:rPr>
          <w:rFonts w:ascii="Arial" w:hAnsi="Arial" w:cs="Arial"/>
          <w:b/>
        </w:rPr>
        <w:t xml:space="preserve">Consumable materials to be used: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615"/>
        <w:gridCol w:w="1190"/>
        <w:gridCol w:w="749"/>
        <w:gridCol w:w="3267"/>
      </w:tblGrid>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b/>
              </w:rPr>
            </w:pPr>
            <w:r w:rsidRPr="001741B3">
              <w:rPr>
                <w:rFonts w:ascii="Arial" w:hAnsi="Arial" w:cs="Arial"/>
                <w:b/>
              </w:rPr>
              <w:t>No</w:t>
            </w:r>
          </w:p>
        </w:tc>
        <w:tc>
          <w:tcPr>
            <w:tcW w:w="3615" w:type="dxa"/>
          </w:tcPr>
          <w:p w:rsidR="007A6F75" w:rsidRPr="001741B3" w:rsidRDefault="007A6F75" w:rsidP="00825806">
            <w:pPr>
              <w:widowControl w:val="0"/>
              <w:autoSpaceDE w:val="0"/>
              <w:autoSpaceDN w:val="0"/>
              <w:adjustRightInd w:val="0"/>
              <w:jc w:val="both"/>
              <w:rPr>
                <w:rFonts w:ascii="Arial" w:hAnsi="Arial" w:cs="Arial"/>
                <w:b/>
              </w:rPr>
            </w:pPr>
            <w:r w:rsidRPr="001741B3">
              <w:rPr>
                <w:rFonts w:ascii="Arial" w:hAnsi="Arial" w:cs="Arial"/>
                <w:b/>
              </w:rPr>
              <w:t>Item description</w:t>
            </w:r>
          </w:p>
        </w:tc>
        <w:tc>
          <w:tcPr>
            <w:tcW w:w="1190" w:type="dxa"/>
          </w:tcPr>
          <w:p w:rsidR="007A6F75" w:rsidRPr="001741B3" w:rsidRDefault="007A6F75" w:rsidP="00825806">
            <w:pPr>
              <w:widowControl w:val="0"/>
              <w:autoSpaceDE w:val="0"/>
              <w:autoSpaceDN w:val="0"/>
              <w:adjustRightInd w:val="0"/>
              <w:jc w:val="both"/>
              <w:rPr>
                <w:rFonts w:ascii="Arial" w:hAnsi="Arial" w:cs="Arial"/>
                <w:b/>
              </w:rPr>
            </w:pPr>
            <w:r w:rsidRPr="001741B3">
              <w:rPr>
                <w:rFonts w:ascii="Arial" w:hAnsi="Arial" w:cs="Arial"/>
                <w:b/>
              </w:rPr>
              <w:t>Quantity</w:t>
            </w:r>
          </w:p>
        </w:tc>
        <w:tc>
          <w:tcPr>
            <w:tcW w:w="749" w:type="dxa"/>
          </w:tcPr>
          <w:p w:rsidR="007A6F75" w:rsidRPr="001741B3" w:rsidRDefault="007A6F75" w:rsidP="00825806">
            <w:pPr>
              <w:widowControl w:val="0"/>
              <w:autoSpaceDE w:val="0"/>
              <w:autoSpaceDN w:val="0"/>
              <w:adjustRightInd w:val="0"/>
              <w:jc w:val="both"/>
              <w:rPr>
                <w:rFonts w:ascii="Arial" w:hAnsi="Arial" w:cs="Arial"/>
                <w:b/>
              </w:rPr>
            </w:pPr>
            <w:r w:rsidRPr="001741B3">
              <w:rPr>
                <w:rFonts w:ascii="Arial" w:hAnsi="Arial" w:cs="Arial"/>
                <w:b/>
              </w:rPr>
              <w:t>Unit</w:t>
            </w:r>
          </w:p>
        </w:tc>
        <w:tc>
          <w:tcPr>
            <w:tcW w:w="3267" w:type="dxa"/>
          </w:tcPr>
          <w:p w:rsidR="007A6F75" w:rsidRPr="001741B3" w:rsidRDefault="007A6F75" w:rsidP="00825806">
            <w:pPr>
              <w:widowControl w:val="0"/>
              <w:autoSpaceDE w:val="0"/>
              <w:autoSpaceDN w:val="0"/>
              <w:adjustRightInd w:val="0"/>
              <w:jc w:val="both"/>
              <w:rPr>
                <w:rFonts w:ascii="Arial" w:hAnsi="Arial" w:cs="Arial"/>
                <w:b/>
              </w:rPr>
            </w:pPr>
            <w:r w:rsidRPr="001741B3">
              <w:rPr>
                <w:rFonts w:ascii="Arial" w:hAnsi="Arial" w:cs="Arial"/>
                <w:b/>
              </w:rPr>
              <w:t>Specification</w:t>
            </w: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 xml:space="preserve"> Paper</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8</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267" w:type="dxa"/>
          </w:tcPr>
          <w:p w:rsidR="007A6F75" w:rsidRPr="001741B3" w:rsidRDefault="007A6F75" w:rsidP="00825806">
            <w:pPr>
              <w:widowControl w:val="0"/>
              <w:autoSpaceDE w:val="0"/>
              <w:autoSpaceDN w:val="0"/>
              <w:adjustRightInd w:val="0"/>
              <w:rPr>
                <w:rFonts w:ascii="Arial" w:hAnsi="Arial" w:cs="Arial"/>
              </w:rPr>
            </w:pPr>
            <w:r w:rsidRPr="001741B3">
              <w:rPr>
                <w:rFonts w:ascii="Arial" w:hAnsi="Arial" w:cs="Arial"/>
              </w:rPr>
              <w:t>A4</w:t>
            </w: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2</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Pencil</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267" w:type="dxa"/>
          </w:tcPr>
          <w:p w:rsidR="007A6F75" w:rsidRPr="001741B3" w:rsidRDefault="007A6F75" w:rsidP="00825806">
            <w:pPr>
              <w:widowControl w:val="0"/>
              <w:autoSpaceDE w:val="0"/>
              <w:autoSpaceDN w:val="0"/>
              <w:adjustRightInd w:val="0"/>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3</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Hard Paper (carton)</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1*2</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m</w:t>
            </w:r>
          </w:p>
        </w:tc>
        <w:tc>
          <w:tcPr>
            <w:tcW w:w="3267" w:type="dxa"/>
          </w:tcPr>
          <w:p w:rsidR="007A6F75" w:rsidRPr="001741B3" w:rsidRDefault="007A6F75" w:rsidP="00825806">
            <w:pPr>
              <w:widowControl w:val="0"/>
              <w:autoSpaceDE w:val="0"/>
              <w:autoSpaceDN w:val="0"/>
              <w:adjustRightInd w:val="0"/>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4</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Plastic pipe</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0.6</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m</w:t>
            </w:r>
          </w:p>
        </w:tc>
        <w:tc>
          <w:tcPr>
            <w:tcW w:w="3267" w:type="dxa"/>
          </w:tcPr>
          <w:p w:rsidR="007A6F75" w:rsidRPr="001741B3" w:rsidRDefault="007A6F75" w:rsidP="00825806">
            <w:pPr>
              <w:widowControl w:val="0"/>
              <w:autoSpaceDE w:val="0"/>
              <w:autoSpaceDN w:val="0"/>
              <w:adjustRightInd w:val="0"/>
              <w:rPr>
                <w:rFonts w:ascii="Arial" w:hAnsi="Arial" w:cs="Arial"/>
              </w:rPr>
            </w:pPr>
            <w:r w:rsidRPr="001741B3">
              <w:rPr>
                <w:rFonts w:ascii="Arial" w:hAnsi="Arial" w:cs="Arial"/>
              </w:rPr>
              <w:t>PVC with diameter &gt;15cm</w:t>
            </w: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5</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Aggregate</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0.4</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m</w:t>
            </w:r>
            <w:r w:rsidRPr="001741B3">
              <w:rPr>
                <w:rFonts w:ascii="Arial" w:hAnsi="Arial" w:cs="Arial"/>
                <w:vertAlign w:val="superscript"/>
              </w:rPr>
              <w:t>3</w:t>
            </w:r>
          </w:p>
        </w:tc>
        <w:tc>
          <w:tcPr>
            <w:tcW w:w="326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 xml:space="preserve">     Any available</w:t>
            </w: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6</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Sand</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0.2</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m</w:t>
            </w:r>
            <w:r w:rsidRPr="001741B3">
              <w:rPr>
                <w:rFonts w:ascii="Arial" w:hAnsi="Arial" w:cs="Arial"/>
                <w:vertAlign w:val="superscript"/>
              </w:rPr>
              <w:t>3</w:t>
            </w:r>
          </w:p>
        </w:tc>
        <w:tc>
          <w:tcPr>
            <w:tcW w:w="326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 xml:space="preserve">      Any available</w:t>
            </w: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7</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Cement</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0.1</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m</w:t>
            </w:r>
            <w:r w:rsidRPr="001741B3">
              <w:rPr>
                <w:rFonts w:ascii="Arial" w:hAnsi="Arial" w:cs="Arial"/>
                <w:vertAlign w:val="superscript"/>
              </w:rPr>
              <w:t>3</w:t>
            </w:r>
          </w:p>
        </w:tc>
        <w:tc>
          <w:tcPr>
            <w:tcW w:w="326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 xml:space="preserve">       Any available</w:t>
            </w: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8</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Different types of soil</w:t>
            </w:r>
          </w:p>
        </w:tc>
        <w:tc>
          <w:tcPr>
            <w:tcW w:w="1190" w:type="dxa"/>
          </w:tcPr>
          <w:p w:rsidR="007A6F75" w:rsidRPr="001741B3" w:rsidRDefault="007A6F75" w:rsidP="00825806">
            <w:pPr>
              <w:widowControl w:val="0"/>
              <w:autoSpaceDE w:val="0"/>
              <w:autoSpaceDN w:val="0"/>
              <w:adjustRightInd w:val="0"/>
              <w:jc w:val="both"/>
              <w:rPr>
                <w:rFonts w:ascii="Arial" w:hAnsi="Arial" w:cs="Arial"/>
              </w:rPr>
            </w:pP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m</w:t>
            </w:r>
            <w:r w:rsidRPr="001741B3">
              <w:rPr>
                <w:rFonts w:ascii="Arial" w:hAnsi="Arial" w:cs="Arial"/>
                <w:vertAlign w:val="superscript"/>
              </w:rPr>
              <w:t>3</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9</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Water</w:t>
            </w:r>
          </w:p>
        </w:tc>
        <w:tc>
          <w:tcPr>
            <w:tcW w:w="1190" w:type="dxa"/>
          </w:tcPr>
          <w:p w:rsidR="007A6F75" w:rsidRPr="001741B3" w:rsidRDefault="007A6F75" w:rsidP="00825806">
            <w:pPr>
              <w:widowControl w:val="0"/>
              <w:autoSpaceDE w:val="0"/>
              <w:autoSpaceDN w:val="0"/>
              <w:adjustRightInd w:val="0"/>
              <w:jc w:val="both"/>
              <w:rPr>
                <w:rFonts w:ascii="Arial" w:hAnsi="Arial" w:cs="Arial"/>
              </w:rPr>
            </w:pP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L</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10</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saline water</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0.5</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Liter</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11</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distilled water</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0.5</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Liter</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12</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tap water</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Liter</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13</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alcohol</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0.1</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Liter</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14</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soap</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15</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detergents</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0B4A5A">
        <w:tc>
          <w:tcPr>
            <w:tcW w:w="557"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16</w:t>
            </w:r>
          </w:p>
        </w:tc>
        <w:tc>
          <w:tcPr>
            <w:tcW w:w="3615"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protective eyewear</w:t>
            </w:r>
          </w:p>
        </w:tc>
        <w:tc>
          <w:tcPr>
            <w:tcW w:w="119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749"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267" w:type="dxa"/>
          </w:tcPr>
          <w:p w:rsidR="007A6F75" w:rsidRPr="001741B3" w:rsidRDefault="007A6F75" w:rsidP="00825806">
            <w:pPr>
              <w:widowControl w:val="0"/>
              <w:autoSpaceDE w:val="0"/>
              <w:autoSpaceDN w:val="0"/>
              <w:adjustRightInd w:val="0"/>
              <w:jc w:val="both"/>
              <w:rPr>
                <w:rFonts w:ascii="Arial" w:hAnsi="Arial" w:cs="Arial"/>
              </w:rPr>
            </w:pPr>
          </w:p>
        </w:tc>
      </w:tr>
    </w:tbl>
    <w:p w:rsidR="007A6F75" w:rsidRPr="001741B3" w:rsidRDefault="007A6F75" w:rsidP="007A6F75">
      <w:pPr>
        <w:widowControl w:val="0"/>
        <w:autoSpaceDE w:val="0"/>
        <w:autoSpaceDN w:val="0"/>
        <w:adjustRightInd w:val="0"/>
        <w:jc w:val="both"/>
        <w:rPr>
          <w:rFonts w:ascii="Arial" w:hAnsi="Arial" w:cs="Arial"/>
        </w:rPr>
      </w:pPr>
    </w:p>
    <w:p w:rsidR="007A6F75" w:rsidRPr="000B4A5A" w:rsidRDefault="007A6F75" w:rsidP="007A6F75">
      <w:pPr>
        <w:widowControl w:val="0"/>
        <w:autoSpaceDE w:val="0"/>
        <w:autoSpaceDN w:val="0"/>
        <w:adjustRightInd w:val="0"/>
        <w:ind w:left="360" w:hanging="450"/>
        <w:jc w:val="both"/>
        <w:rPr>
          <w:rFonts w:ascii="Arial" w:hAnsi="Arial" w:cs="Arial"/>
          <w:b/>
        </w:rPr>
      </w:pPr>
      <w:r w:rsidRPr="000B4A5A">
        <w:rPr>
          <w:rFonts w:ascii="Arial" w:hAnsi="Arial" w:cs="Arial"/>
          <w:b/>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60"/>
        <w:gridCol w:w="1110"/>
        <w:gridCol w:w="750"/>
        <w:gridCol w:w="3300"/>
      </w:tblGrid>
      <w:tr w:rsidR="007A6F75" w:rsidRPr="001741B3" w:rsidTr="00825806">
        <w:tc>
          <w:tcPr>
            <w:tcW w:w="558"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No</w:t>
            </w:r>
          </w:p>
        </w:tc>
        <w:tc>
          <w:tcPr>
            <w:tcW w:w="366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Item description</w:t>
            </w:r>
          </w:p>
        </w:tc>
        <w:tc>
          <w:tcPr>
            <w:tcW w:w="111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Quantity</w:t>
            </w:r>
          </w:p>
        </w:tc>
        <w:tc>
          <w:tcPr>
            <w:tcW w:w="75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Unit</w:t>
            </w:r>
          </w:p>
        </w:tc>
        <w:tc>
          <w:tcPr>
            <w:tcW w:w="330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Specification</w:t>
            </w:r>
          </w:p>
        </w:tc>
      </w:tr>
      <w:tr w:rsidR="007A6F75" w:rsidRPr="001741B3" w:rsidTr="00825806">
        <w:tc>
          <w:tcPr>
            <w:tcW w:w="558"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366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Stop watch</w:t>
            </w:r>
          </w:p>
        </w:tc>
        <w:tc>
          <w:tcPr>
            <w:tcW w:w="111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75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30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digital</w:t>
            </w:r>
          </w:p>
        </w:tc>
      </w:tr>
      <w:tr w:rsidR="007A6F75" w:rsidRPr="001741B3" w:rsidTr="00825806">
        <w:tc>
          <w:tcPr>
            <w:tcW w:w="558"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2</w:t>
            </w:r>
          </w:p>
        </w:tc>
        <w:tc>
          <w:tcPr>
            <w:tcW w:w="366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Flow meter</w:t>
            </w:r>
          </w:p>
        </w:tc>
        <w:tc>
          <w:tcPr>
            <w:tcW w:w="111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1</w:t>
            </w:r>
          </w:p>
        </w:tc>
        <w:tc>
          <w:tcPr>
            <w:tcW w:w="75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300" w:type="dxa"/>
          </w:tcPr>
          <w:p w:rsidR="007A6F75" w:rsidRPr="001741B3" w:rsidRDefault="007A6F75" w:rsidP="00825806">
            <w:pPr>
              <w:widowControl w:val="0"/>
              <w:autoSpaceDE w:val="0"/>
              <w:autoSpaceDN w:val="0"/>
              <w:adjustRightInd w:val="0"/>
              <w:jc w:val="both"/>
              <w:rPr>
                <w:rFonts w:ascii="Arial" w:hAnsi="Arial" w:cs="Arial"/>
              </w:rPr>
            </w:pPr>
          </w:p>
        </w:tc>
      </w:tr>
      <w:tr w:rsidR="007A6F75" w:rsidRPr="001741B3" w:rsidTr="00825806">
        <w:tc>
          <w:tcPr>
            <w:tcW w:w="558"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3</w:t>
            </w:r>
          </w:p>
        </w:tc>
        <w:tc>
          <w:tcPr>
            <w:tcW w:w="3660" w:type="dxa"/>
          </w:tcPr>
          <w:p w:rsidR="007A6F75" w:rsidRPr="001741B3" w:rsidRDefault="007A6F75" w:rsidP="00825806">
            <w:pPr>
              <w:pStyle w:val="ListParagraph"/>
              <w:widowControl w:val="0"/>
              <w:autoSpaceDE w:val="0"/>
              <w:autoSpaceDN w:val="0"/>
              <w:adjustRightInd w:val="0"/>
              <w:ind w:left="360" w:hanging="378"/>
              <w:jc w:val="both"/>
              <w:rPr>
                <w:rFonts w:ascii="Arial" w:hAnsi="Arial" w:cs="Arial"/>
              </w:rPr>
            </w:pPr>
            <w:r w:rsidRPr="001741B3">
              <w:rPr>
                <w:rFonts w:ascii="Arial" w:hAnsi="Arial" w:cs="Arial"/>
              </w:rPr>
              <w:t>quality evaluating equipments</w:t>
            </w:r>
          </w:p>
        </w:tc>
        <w:tc>
          <w:tcPr>
            <w:tcW w:w="111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All</w:t>
            </w:r>
          </w:p>
        </w:tc>
        <w:tc>
          <w:tcPr>
            <w:tcW w:w="75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pcs</w:t>
            </w:r>
          </w:p>
        </w:tc>
        <w:tc>
          <w:tcPr>
            <w:tcW w:w="3300" w:type="dxa"/>
          </w:tcPr>
          <w:p w:rsidR="007A6F75" w:rsidRPr="001741B3" w:rsidRDefault="007A6F75" w:rsidP="00825806">
            <w:pPr>
              <w:widowControl w:val="0"/>
              <w:autoSpaceDE w:val="0"/>
              <w:autoSpaceDN w:val="0"/>
              <w:adjustRightInd w:val="0"/>
              <w:jc w:val="both"/>
              <w:rPr>
                <w:rFonts w:ascii="Arial" w:hAnsi="Arial" w:cs="Arial"/>
              </w:rPr>
            </w:pPr>
            <w:r w:rsidRPr="001741B3">
              <w:rPr>
                <w:rFonts w:ascii="Arial" w:hAnsi="Arial" w:cs="Arial"/>
              </w:rPr>
              <w:t>All Available</w:t>
            </w:r>
          </w:p>
        </w:tc>
      </w:tr>
    </w:tbl>
    <w:p w:rsidR="007A6F75" w:rsidRPr="001741B3" w:rsidRDefault="007A6F75" w:rsidP="007A6F75">
      <w:pPr>
        <w:rPr>
          <w:rFonts w:ascii="Arial" w:hAnsi="Arial" w:cs="Arial"/>
        </w:rPr>
      </w:pPr>
      <w:r w:rsidRPr="001741B3">
        <w:rPr>
          <w:rFonts w:ascii="Arial" w:hAnsi="Arial" w:cs="Arial"/>
          <w:b/>
        </w:rPr>
        <w:t>Note</w:t>
      </w:r>
      <w:r w:rsidRPr="001741B3">
        <w:rPr>
          <w:rFonts w:ascii="Arial" w:hAnsi="Arial" w:cs="Arial"/>
        </w:rPr>
        <w:t>: Materials and tools may be modified by the Assessor, depending on the actual job performed, and location &amp; the standard water construction practices of the country.</w:t>
      </w:r>
    </w:p>
    <w:p w:rsidR="00DC7E1F" w:rsidRPr="001741B3" w:rsidRDefault="00DC7E1F" w:rsidP="00491DAD">
      <w:pPr>
        <w:widowControl w:val="0"/>
        <w:autoSpaceDE w:val="0"/>
        <w:autoSpaceDN w:val="0"/>
        <w:adjustRightInd w:val="0"/>
        <w:spacing w:line="360" w:lineRule="auto"/>
        <w:ind w:left="540" w:hanging="630"/>
        <w:rPr>
          <w:rFonts w:ascii="Arial" w:hAnsi="Arial" w:cs="Arial"/>
        </w:rPr>
      </w:pPr>
    </w:p>
    <w:p w:rsidR="00DC7E1F" w:rsidRPr="001741B3" w:rsidRDefault="00DC7E1F" w:rsidP="00491DAD">
      <w:pPr>
        <w:widowControl w:val="0"/>
        <w:autoSpaceDE w:val="0"/>
        <w:autoSpaceDN w:val="0"/>
        <w:adjustRightInd w:val="0"/>
        <w:spacing w:line="360" w:lineRule="auto"/>
        <w:ind w:left="540" w:hanging="630"/>
        <w:rPr>
          <w:rFonts w:ascii="Arial" w:hAnsi="Arial" w:cs="Arial"/>
        </w:rPr>
      </w:pPr>
    </w:p>
    <w:sectPr w:rsidR="00DC7E1F" w:rsidRPr="001741B3" w:rsidSect="009D2AA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7F5" w:rsidRDefault="007D47F5" w:rsidP="006B480D">
      <w:r>
        <w:separator/>
      </w:r>
    </w:p>
  </w:endnote>
  <w:endnote w:type="continuationSeparator" w:id="1">
    <w:p w:rsidR="007D47F5" w:rsidRDefault="007D47F5" w:rsidP="006B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04287D">
    <w:pPr>
      <w:pStyle w:val="Footer"/>
      <w:framePr w:wrap="around" w:vAnchor="text" w:hAnchor="margin" w:xAlign="right" w:y="1"/>
      <w:rPr>
        <w:rStyle w:val="PageNumber"/>
      </w:rPr>
    </w:pPr>
    <w:r>
      <w:rPr>
        <w:rStyle w:val="PageNumber"/>
      </w:rPr>
      <w:fldChar w:fldCharType="begin"/>
    </w:r>
    <w:r w:rsidR="002D2CE2">
      <w:rPr>
        <w:rStyle w:val="PageNumber"/>
      </w:rPr>
      <w:instrText xml:space="preserve">PAGE  </w:instrText>
    </w:r>
    <w:r>
      <w:rPr>
        <w:rStyle w:val="PageNumber"/>
      </w:rPr>
      <w:fldChar w:fldCharType="end"/>
    </w:r>
  </w:p>
  <w:p w:rsidR="002D2CE2" w:rsidRDefault="002D2C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3B5DA7" w:rsidRDefault="002D2CE2" w:rsidP="00F21874">
    <w:pPr>
      <w:pStyle w:val="Footer"/>
      <w:ind w:firstLine="360"/>
      <w:rPr>
        <w:color w:val="FF6600"/>
        <w:lang w:val="en-US"/>
      </w:rPr>
    </w:pPr>
  </w:p>
  <w:p w:rsidR="002D2CE2" w:rsidRDefault="002D2CE2">
    <w:pPr>
      <w:pStyle w:val="Footer"/>
      <w:jc w:val="center"/>
    </w:pPr>
    <w:r>
      <w:t xml:space="preserve">Page </w:t>
    </w:r>
    <w:r w:rsidR="0004287D">
      <w:rPr>
        <w:b/>
      </w:rPr>
      <w:fldChar w:fldCharType="begin"/>
    </w:r>
    <w:r>
      <w:rPr>
        <w:b/>
      </w:rPr>
      <w:instrText xml:space="preserve"> PAGE </w:instrText>
    </w:r>
    <w:r w:rsidR="0004287D">
      <w:rPr>
        <w:b/>
      </w:rPr>
      <w:fldChar w:fldCharType="separate"/>
    </w:r>
    <w:r w:rsidR="00C21701">
      <w:rPr>
        <w:b/>
        <w:noProof/>
      </w:rPr>
      <w:t>1</w:t>
    </w:r>
    <w:r w:rsidR="0004287D">
      <w:rPr>
        <w:b/>
      </w:rPr>
      <w:fldChar w:fldCharType="end"/>
    </w:r>
    <w:r>
      <w:t xml:space="preserve"> of </w:t>
    </w:r>
    <w:r w:rsidR="0004287D">
      <w:rPr>
        <w:b/>
      </w:rPr>
      <w:fldChar w:fldCharType="begin"/>
    </w:r>
    <w:r>
      <w:rPr>
        <w:b/>
      </w:rPr>
      <w:instrText xml:space="preserve"> NUMPAGES  </w:instrText>
    </w:r>
    <w:r w:rsidR="0004287D">
      <w:rPr>
        <w:b/>
      </w:rPr>
      <w:fldChar w:fldCharType="separate"/>
    </w:r>
    <w:r w:rsidR="00C21701">
      <w:rPr>
        <w:b/>
        <w:noProof/>
      </w:rPr>
      <w:t>1</w:t>
    </w:r>
    <w:r w:rsidR="0004287D">
      <w:rPr>
        <w:b/>
      </w:rPr>
      <w:fldChar w:fldCharType="end"/>
    </w:r>
  </w:p>
  <w:p w:rsidR="002D2CE2" w:rsidRPr="003B5DA7" w:rsidRDefault="002D2CE2" w:rsidP="00F21874">
    <w:pPr>
      <w:pStyle w:val="Footer"/>
      <w:ind w:firstLine="360"/>
      <w:rPr>
        <w:color w:val="FF660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01" w:rsidRDefault="00C21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7F5" w:rsidRDefault="007D47F5" w:rsidP="006B480D">
      <w:r>
        <w:separator/>
      </w:r>
    </w:p>
  </w:footnote>
  <w:footnote w:type="continuationSeparator" w:id="1">
    <w:p w:rsidR="007D47F5" w:rsidRDefault="007D47F5" w:rsidP="006B4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04287D">
    <w:pPr>
      <w:pStyle w:val="Header"/>
    </w:pPr>
    <w:r w:rsidRPr="0004287D">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5" type="#_x0000_t136" style="position:absolute;margin-left:0;margin-top:0;width:536.35pt;height:48.75pt;rotation:315;z-index:-251646976;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7619A5" w:rsidRDefault="002D2CE2" w:rsidP="00F21874">
    <w:pPr>
      <w:pStyle w:val="Header"/>
    </w:pPr>
    <w:r w:rsidRPr="00285569">
      <w:rPr>
        <w:rFonts w:ascii="Arial" w:hAnsi="Arial" w:cs="Arial"/>
        <w:b/>
        <w:bCs/>
        <w:iCs/>
      </w:rPr>
      <w:t>Occupational Code</w:t>
    </w:r>
    <w:r w:rsidRPr="00285569">
      <w:rPr>
        <w:rFonts w:ascii="Arial" w:hAnsi="Arial" w:cs="Arial"/>
      </w:rPr>
      <w:t xml:space="preserve">: </w:t>
    </w:r>
    <w:r>
      <w:rPr>
        <w:rFonts w:ascii="Arial" w:hAnsi="Arial" w:cs="Arial"/>
        <w:b/>
      </w:rPr>
      <w:t xml:space="preserve">WRS </w:t>
    </w:r>
    <w:r w:rsidR="006D30D7">
      <w:rPr>
        <w:rFonts w:ascii="Arial" w:hAnsi="Arial" w:cs="Arial"/>
        <w:b/>
      </w:rPr>
      <w:t>GWU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04287D">
    <w:pPr>
      <w:pStyle w:val="Header"/>
    </w:pPr>
    <w:r w:rsidRPr="0004287D">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6" type="#_x0000_t136" style="position:absolute;margin-left:0;margin-top:0;width:536.35pt;height:48.75pt;rotation:315;z-index:-25164595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DB4"/>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33E4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D6677"/>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60BAE"/>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nsid w:val="0DC03B0F"/>
    <w:multiLevelType w:val="hybridMultilevel"/>
    <w:tmpl w:val="F68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72D5630"/>
    <w:multiLevelType w:val="hybridMultilevel"/>
    <w:tmpl w:val="89A61ED2"/>
    <w:lvl w:ilvl="0" w:tplc="0409000B">
      <w:start w:val="1"/>
      <w:numFmt w:val="bullet"/>
      <w:lvlText w:val=""/>
      <w:lvlJc w:val="left"/>
      <w:pPr>
        <w:ind w:left="1674" w:hanging="360"/>
      </w:pPr>
      <w:rPr>
        <w:rFonts w:ascii="Wingdings" w:hAnsi="Wingdings"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7">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9">
    <w:nsid w:val="1A7127EF"/>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1">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B599D"/>
    <w:multiLevelType w:val="hybridMultilevel"/>
    <w:tmpl w:val="73B45430"/>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039B6"/>
    <w:multiLevelType w:val="hybridMultilevel"/>
    <w:tmpl w:val="7E589322"/>
    <w:lvl w:ilvl="0" w:tplc="923C9D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437AAE"/>
    <w:multiLevelType w:val="hybridMultilevel"/>
    <w:tmpl w:val="E93AF3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23817"/>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16">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33AA4658"/>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50B1DA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5828E4"/>
    <w:multiLevelType w:val="hybridMultilevel"/>
    <w:tmpl w:val="7E589322"/>
    <w:lvl w:ilvl="0" w:tplc="923C9D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C14E8C"/>
    <w:multiLevelType w:val="hybridMultilevel"/>
    <w:tmpl w:val="2AAC72BA"/>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DE415C"/>
    <w:multiLevelType w:val="hybridMultilevel"/>
    <w:tmpl w:val="AD62058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EE75D1D"/>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B731C"/>
    <w:multiLevelType w:val="hybridMultilevel"/>
    <w:tmpl w:val="CEAC2008"/>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6">
    <w:nsid w:val="476405CF"/>
    <w:multiLevelType w:val="hybridMultilevel"/>
    <w:tmpl w:val="1C7C2EC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7">
    <w:nsid w:val="496D23C4"/>
    <w:multiLevelType w:val="hybridMultilevel"/>
    <w:tmpl w:val="AC9C87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nsid w:val="595C5A40"/>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C862A8"/>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0">
    <w:nsid w:val="5D8E693E"/>
    <w:multiLevelType w:val="hybridMultilevel"/>
    <w:tmpl w:val="1300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2">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083180"/>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5">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6">
    <w:nsid w:val="66662C2C"/>
    <w:multiLevelType w:val="hybridMultilevel"/>
    <w:tmpl w:val="31CEF52A"/>
    <w:lvl w:ilvl="0" w:tplc="53346E9C">
      <w:start w:val="1"/>
      <w:numFmt w:val="decimal"/>
      <w:lvlText w:val="%1."/>
      <w:lvlJc w:val="left"/>
      <w:pPr>
        <w:ind w:left="15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A85F7B"/>
    <w:multiLevelType w:val="hybridMultilevel"/>
    <w:tmpl w:val="FA4012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DA23396"/>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2C6C51"/>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1">
    <w:nsid w:val="74326221"/>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4">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AC934AC"/>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46">
    <w:nsid w:val="7D631CF8"/>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47">
    <w:nsid w:val="7F077105"/>
    <w:multiLevelType w:val="hybridMultilevel"/>
    <w:tmpl w:val="232EEC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5"/>
  </w:num>
  <w:num w:numId="4">
    <w:abstractNumId w:val="27"/>
  </w:num>
  <w:num w:numId="5">
    <w:abstractNumId w:val="14"/>
  </w:num>
  <w:num w:numId="6">
    <w:abstractNumId w:val="24"/>
  </w:num>
  <w:num w:numId="7">
    <w:abstractNumId w:val="31"/>
  </w:num>
  <w:num w:numId="8">
    <w:abstractNumId w:val="4"/>
  </w:num>
  <w:num w:numId="9">
    <w:abstractNumId w:val="10"/>
  </w:num>
  <w:num w:numId="10">
    <w:abstractNumId w:val="20"/>
  </w:num>
  <w:num w:numId="11">
    <w:abstractNumId w:val="7"/>
  </w:num>
  <w:num w:numId="12">
    <w:abstractNumId w:val="5"/>
  </w:num>
  <w:num w:numId="13">
    <w:abstractNumId w:val="38"/>
  </w:num>
  <w:num w:numId="14">
    <w:abstractNumId w:val="11"/>
  </w:num>
  <w:num w:numId="15">
    <w:abstractNumId w:val="34"/>
  </w:num>
  <w:num w:numId="16">
    <w:abstractNumId w:val="42"/>
  </w:num>
  <w:num w:numId="17">
    <w:abstractNumId w:val="35"/>
  </w:num>
  <w:num w:numId="18">
    <w:abstractNumId w:val="43"/>
  </w:num>
  <w:num w:numId="19">
    <w:abstractNumId w:val="16"/>
  </w:num>
  <w:num w:numId="20">
    <w:abstractNumId w:val="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8"/>
  </w:num>
  <w:num w:numId="25">
    <w:abstractNumId w:val="2"/>
  </w:num>
  <w:num w:numId="26">
    <w:abstractNumId w:val="13"/>
  </w:num>
  <w:num w:numId="27">
    <w:abstractNumId w:val="21"/>
  </w:num>
  <w:num w:numId="28">
    <w:abstractNumId w:val="33"/>
  </w:num>
  <w:num w:numId="29">
    <w:abstractNumId w:val="12"/>
  </w:num>
  <w:num w:numId="30">
    <w:abstractNumId w:val="46"/>
  </w:num>
  <w:num w:numId="31">
    <w:abstractNumId w:val="3"/>
  </w:num>
  <w:num w:numId="32">
    <w:abstractNumId w:val="32"/>
  </w:num>
  <w:num w:numId="33">
    <w:abstractNumId w:val="17"/>
  </w:num>
  <w:num w:numId="34">
    <w:abstractNumId w:val="41"/>
  </w:num>
  <w:num w:numId="35">
    <w:abstractNumId w:val="29"/>
  </w:num>
  <w:num w:numId="36">
    <w:abstractNumId w:val="23"/>
  </w:num>
  <w:num w:numId="37">
    <w:abstractNumId w:val="45"/>
  </w:num>
  <w:num w:numId="38">
    <w:abstractNumId w:val="40"/>
  </w:num>
  <w:num w:numId="39">
    <w:abstractNumId w:val="18"/>
  </w:num>
  <w:num w:numId="40">
    <w:abstractNumId w:val="1"/>
  </w:num>
  <w:num w:numId="41">
    <w:abstractNumId w:val="22"/>
  </w:num>
  <w:num w:numId="42">
    <w:abstractNumId w:val="15"/>
  </w:num>
  <w:num w:numId="43">
    <w:abstractNumId w:val="19"/>
  </w:num>
  <w:num w:numId="44">
    <w:abstractNumId w:val="39"/>
  </w:num>
  <w:num w:numId="45">
    <w:abstractNumId w:val="0"/>
  </w:num>
  <w:num w:numId="46">
    <w:abstractNumId w:val="9"/>
  </w:num>
  <w:num w:numId="47">
    <w:abstractNumId w:val="6"/>
  </w:num>
  <w:num w:numId="48">
    <w:abstractNumId w:val="47"/>
  </w:num>
  <w:num w:numId="49">
    <w:abstractNumId w:val="37"/>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62"/>
    <o:shapelayout v:ext="edit">
      <o:idmap v:ext="edit" data="7"/>
    </o:shapelayout>
  </w:hdrShapeDefaults>
  <w:footnotePr>
    <w:footnote w:id="0"/>
    <w:footnote w:id="1"/>
  </w:footnotePr>
  <w:endnotePr>
    <w:endnote w:id="0"/>
    <w:endnote w:id="1"/>
  </w:endnotePr>
  <w:compat/>
  <w:rsids>
    <w:rsidRoot w:val="00F02FF9"/>
    <w:rsid w:val="00010BBF"/>
    <w:rsid w:val="00013BD7"/>
    <w:rsid w:val="0001413F"/>
    <w:rsid w:val="00016ED5"/>
    <w:rsid w:val="00022988"/>
    <w:rsid w:val="0002456D"/>
    <w:rsid w:val="000259C8"/>
    <w:rsid w:val="00041676"/>
    <w:rsid w:val="00041CF1"/>
    <w:rsid w:val="0004287D"/>
    <w:rsid w:val="000523C6"/>
    <w:rsid w:val="000556DC"/>
    <w:rsid w:val="00056459"/>
    <w:rsid w:val="00057FE6"/>
    <w:rsid w:val="00065BA9"/>
    <w:rsid w:val="00065C05"/>
    <w:rsid w:val="00071FC3"/>
    <w:rsid w:val="0007216A"/>
    <w:rsid w:val="00074B71"/>
    <w:rsid w:val="0008538C"/>
    <w:rsid w:val="000904A5"/>
    <w:rsid w:val="00093FBB"/>
    <w:rsid w:val="000953AC"/>
    <w:rsid w:val="000969D3"/>
    <w:rsid w:val="000A0975"/>
    <w:rsid w:val="000A32D0"/>
    <w:rsid w:val="000A60F9"/>
    <w:rsid w:val="000B4A5A"/>
    <w:rsid w:val="000C2A53"/>
    <w:rsid w:val="000E1658"/>
    <w:rsid w:val="000E68AA"/>
    <w:rsid w:val="000F54C1"/>
    <w:rsid w:val="000F7146"/>
    <w:rsid w:val="0010493E"/>
    <w:rsid w:val="00110124"/>
    <w:rsid w:val="00112841"/>
    <w:rsid w:val="00113203"/>
    <w:rsid w:val="001200D9"/>
    <w:rsid w:val="001261DA"/>
    <w:rsid w:val="00145774"/>
    <w:rsid w:val="0015017C"/>
    <w:rsid w:val="001509F0"/>
    <w:rsid w:val="00151C6B"/>
    <w:rsid w:val="00156E9F"/>
    <w:rsid w:val="001741B3"/>
    <w:rsid w:val="0017713E"/>
    <w:rsid w:val="00185EFA"/>
    <w:rsid w:val="00197FB0"/>
    <w:rsid w:val="001A60E8"/>
    <w:rsid w:val="001A6708"/>
    <w:rsid w:val="001B1031"/>
    <w:rsid w:val="001B4C90"/>
    <w:rsid w:val="001B7CEC"/>
    <w:rsid w:val="001C0FF6"/>
    <w:rsid w:val="001C177B"/>
    <w:rsid w:val="001D1C66"/>
    <w:rsid w:val="001E3FD7"/>
    <w:rsid w:val="001E7696"/>
    <w:rsid w:val="001E7A14"/>
    <w:rsid w:val="00213F5E"/>
    <w:rsid w:val="00225E56"/>
    <w:rsid w:val="00225F17"/>
    <w:rsid w:val="002308A0"/>
    <w:rsid w:val="00243D2D"/>
    <w:rsid w:val="00246390"/>
    <w:rsid w:val="00260187"/>
    <w:rsid w:val="00273746"/>
    <w:rsid w:val="00277F8F"/>
    <w:rsid w:val="00286898"/>
    <w:rsid w:val="00291BFB"/>
    <w:rsid w:val="002A0D6D"/>
    <w:rsid w:val="002A57F1"/>
    <w:rsid w:val="002B159C"/>
    <w:rsid w:val="002B537B"/>
    <w:rsid w:val="002C5E02"/>
    <w:rsid w:val="002D0EDE"/>
    <w:rsid w:val="002D2CE2"/>
    <w:rsid w:val="002E1389"/>
    <w:rsid w:val="002E751D"/>
    <w:rsid w:val="002E7715"/>
    <w:rsid w:val="002F4FD3"/>
    <w:rsid w:val="00300735"/>
    <w:rsid w:val="0030200F"/>
    <w:rsid w:val="0031141E"/>
    <w:rsid w:val="003148B8"/>
    <w:rsid w:val="0031786E"/>
    <w:rsid w:val="00317960"/>
    <w:rsid w:val="00330C0A"/>
    <w:rsid w:val="00332015"/>
    <w:rsid w:val="003377FD"/>
    <w:rsid w:val="0034618A"/>
    <w:rsid w:val="003519A8"/>
    <w:rsid w:val="00352066"/>
    <w:rsid w:val="00354DE7"/>
    <w:rsid w:val="00355C29"/>
    <w:rsid w:val="00360912"/>
    <w:rsid w:val="00360F15"/>
    <w:rsid w:val="0036104D"/>
    <w:rsid w:val="00375C0B"/>
    <w:rsid w:val="00377E63"/>
    <w:rsid w:val="00393BA0"/>
    <w:rsid w:val="00395EC9"/>
    <w:rsid w:val="003E526F"/>
    <w:rsid w:val="003F189E"/>
    <w:rsid w:val="003F47F9"/>
    <w:rsid w:val="00401333"/>
    <w:rsid w:val="00402517"/>
    <w:rsid w:val="00407263"/>
    <w:rsid w:val="00411FA9"/>
    <w:rsid w:val="00421D0B"/>
    <w:rsid w:val="00423F01"/>
    <w:rsid w:val="00424A92"/>
    <w:rsid w:val="004251BB"/>
    <w:rsid w:val="00431000"/>
    <w:rsid w:val="00431695"/>
    <w:rsid w:val="00433ED5"/>
    <w:rsid w:val="004427BC"/>
    <w:rsid w:val="00443266"/>
    <w:rsid w:val="00443E20"/>
    <w:rsid w:val="00461B4D"/>
    <w:rsid w:val="00464540"/>
    <w:rsid w:val="00465377"/>
    <w:rsid w:val="00475D7D"/>
    <w:rsid w:val="00491DAD"/>
    <w:rsid w:val="00495CF1"/>
    <w:rsid w:val="00497525"/>
    <w:rsid w:val="004A00BA"/>
    <w:rsid w:val="004A6710"/>
    <w:rsid w:val="004B22B9"/>
    <w:rsid w:val="004B2CD0"/>
    <w:rsid w:val="004B735D"/>
    <w:rsid w:val="004C1897"/>
    <w:rsid w:val="004C4194"/>
    <w:rsid w:val="004C7F59"/>
    <w:rsid w:val="004D23C4"/>
    <w:rsid w:val="004D4524"/>
    <w:rsid w:val="004D779E"/>
    <w:rsid w:val="004E1FF3"/>
    <w:rsid w:val="004E20FD"/>
    <w:rsid w:val="004F0AE2"/>
    <w:rsid w:val="00502F78"/>
    <w:rsid w:val="00505458"/>
    <w:rsid w:val="005161CF"/>
    <w:rsid w:val="00520100"/>
    <w:rsid w:val="005228BE"/>
    <w:rsid w:val="00522BB0"/>
    <w:rsid w:val="005236D6"/>
    <w:rsid w:val="00525A31"/>
    <w:rsid w:val="00537B6D"/>
    <w:rsid w:val="0054213B"/>
    <w:rsid w:val="0054635C"/>
    <w:rsid w:val="00550B6F"/>
    <w:rsid w:val="00555337"/>
    <w:rsid w:val="005623E3"/>
    <w:rsid w:val="00567C23"/>
    <w:rsid w:val="0058659A"/>
    <w:rsid w:val="00593310"/>
    <w:rsid w:val="005A336D"/>
    <w:rsid w:val="005A403F"/>
    <w:rsid w:val="005D3C8A"/>
    <w:rsid w:val="005E31D1"/>
    <w:rsid w:val="005F0C29"/>
    <w:rsid w:val="005F7742"/>
    <w:rsid w:val="00615104"/>
    <w:rsid w:val="00620F03"/>
    <w:rsid w:val="00627D80"/>
    <w:rsid w:val="00633B23"/>
    <w:rsid w:val="00633CBA"/>
    <w:rsid w:val="00634796"/>
    <w:rsid w:val="00634974"/>
    <w:rsid w:val="00636D9F"/>
    <w:rsid w:val="00637A2C"/>
    <w:rsid w:val="00643544"/>
    <w:rsid w:val="006476BE"/>
    <w:rsid w:val="006510D3"/>
    <w:rsid w:val="00671FC0"/>
    <w:rsid w:val="00675713"/>
    <w:rsid w:val="00676DC9"/>
    <w:rsid w:val="006A5F9B"/>
    <w:rsid w:val="006A7263"/>
    <w:rsid w:val="006A79B8"/>
    <w:rsid w:val="006B15B4"/>
    <w:rsid w:val="006B480D"/>
    <w:rsid w:val="006C7A7C"/>
    <w:rsid w:val="006D27AC"/>
    <w:rsid w:val="006D30D7"/>
    <w:rsid w:val="006E1B8F"/>
    <w:rsid w:val="006E5DD5"/>
    <w:rsid w:val="006F7C06"/>
    <w:rsid w:val="00705543"/>
    <w:rsid w:val="0071095A"/>
    <w:rsid w:val="00713C5A"/>
    <w:rsid w:val="00742B7B"/>
    <w:rsid w:val="00750F53"/>
    <w:rsid w:val="00751CE9"/>
    <w:rsid w:val="00752D32"/>
    <w:rsid w:val="00762EAB"/>
    <w:rsid w:val="00770305"/>
    <w:rsid w:val="00777EC0"/>
    <w:rsid w:val="00790B6F"/>
    <w:rsid w:val="007928C0"/>
    <w:rsid w:val="00792BBC"/>
    <w:rsid w:val="00796F8F"/>
    <w:rsid w:val="007A6C4C"/>
    <w:rsid w:val="007A6F75"/>
    <w:rsid w:val="007B2E81"/>
    <w:rsid w:val="007D47F5"/>
    <w:rsid w:val="007D63F0"/>
    <w:rsid w:val="007E4F6D"/>
    <w:rsid w:val="007E6ABF"/>
    <w:rsid w:val="007F09E3"/>
    <w:rsid w:val="00803947"/>
    <w:rsid w:val="00826675"/>
    <w:rsid w:val="00846361"/>
    <w:rsid w:val="00855132"/>
    <w:rsid w:val="00871A19"/>
    <w:rsid w:val="00897098"/>
    <w:rsid w:val="00897F25"/>
    <w:rsid w:val="008A1DB0"/>
    <w:rsid w:val="008C2C07"/>
    <w:rsid w:val="008D16BD"/>
    <w:rsid w:val="00902907"/>
    <w:rsid w:val="009030CA"/>
    <w:rsid w:val="00903977"/>
    <w:rsid w:val="00910872"/>
    <w:rsid w:val="00931F3C"/>
    <w:rsid w:val="0094123C"/>
    <w:rsid w:val="00954BDD"/>
    <w:rsid w:val="00964172"/>
    <w:rsid w:val="00971D07"/>
    <w:rsid w:val="009829F3"/>
    <w:rsid w:val="00984347"/>
    <w:rsid w:val="0099142E"/>
    <w:rsid w:val="009C51AC"/>
    <w:rsid w:val="009C6979"/>
    <w:rsid w:val="009D2AAD"/>
    <w:rsid w:val="009D4E37"/>
    <w:rsid w:val="009D6126"/>
    <w:rsid w:val="009E0A38"/>
    <w:rsid w:val="00A3740F"/>
    <w:rsid w:val="00A47857"/>
    <w:rsid w:val="00A531EE"/>
    <w:rsid w:val="00A55CBC"/>
    <w:rsid w:val="00A60406"/>
    <w:rsid w:val="00A64ADF"/>
    <w:rsid w:val="00A71B3D"/>
    <w:rsid w:val="00A77B6A"/>
    <w:rsid w:val="00A860D1"/>
    <w:rsid w:val="00A90633"/>
    <w:rsid w:val="00A932C0"/>
    <w:rsid w:val="00AA3EE4"/>
    <w:rsid w:val="00AB7E93"/>
    <w:rsid w:val="00AC1013"/>
    <w:rsid w:val="00AC2A4A"/>
    <w:rsid w:val="00AC514B"/>
    <w:rsid w:val="00AC54F2"/>
    <w:rsid w:val="00AE4BD6"/>
    <w:rsid w:val="00AE7501"/>
    <w:rsid w:val="00AE7831"/>
    <w:rsid w:val="00AF5101"/>
    <w:rsid w:val="00B01F7E"/>
    <w:rsid w:val="00B04E05"/>
    <w:rsid w:val="00B20383"/>
    <w:rsid w:val="00B2096F"/>
    <w:rsid w:val="00B36256"/>
    <w:rsid w:val="00B51A25"/>
    <w:rsid w:val="00B5454D"/>
    <w:rsid w:val="00B81968"/>
    <w:rsid w:val="00B9023D"/>
    <w:rsid w:val="00B92B5A"/>
    <w:rsid w:val="00B971C9"/>
    <w:rsid w:val="00BA2006"/>
    <w:rsid w:val="00BA3273"/>
    <w:rsid w:val="00BB0709"/>
    <w:rsid w:val="00BB16F3"/>
    <w:rsid w:val="00BC01D7"/>
    <w:rsid w:val="00BC1BAA"/>
    <w:rsid w:val="00BC3A91"/>
    <w:rsid w:val="00BC3BA5"/>
    <w:rsid w:val="00BD52DA"/>
    <w:rsid w:val="00BD613F"/>
    <w:rsid w:val="00BE17F8"/>
    <w:rsid w:val="00BE360C"/>
    <w:rsid w:val="00BE4AC0"/>
    <w:rsid w:val="00BF538C"/>
    <w:rsid w:val="00C13F52"/>
    <w:rsid w:val="00C2085C"/>
    <w:rsid w:val="00C21701"/>
    <w:rsid w:val="00C22BC9"/>
    <w:rsid w:val="00C30A5E"/>
    <w:rsid w:val="00C32135"/>
    <w:rsid w:val="00C51000"/>
    <w:rsid w:val="00C54D47"/>
    <w:rsid w:val="00C56CE8"/>
    <w:rsid w:val="00C61B04"/>
    <w:rsid w:val="00C77FB2"/>
    <w:rsid w:val="00C87348"/>
    <w:rsid w:val="00C9711B"/>
    <w:rsid w:val="00CA590B"/>
    <w:rsid w:val="00CA6BFE"/>
    <w:rsid w:val="00CB7B28"/>
    <w:rsid w:val="00CC4708"/>
    <w:rsid w:val="00CC5D2B"/>
    <w:rsid w:val="00CD13FD"/>
    <w:rsid w:val="00CE56E1"/>
    <w:rsid w:val="00CF7BE4"/>
    <w:rsid w:val="00D04530"/>
    <w:rsid w:val="00D21E41"/>
    <w:rsid w:val="00D304A1"/>
    <w:rsid w:val="00D44D6B"/>
    <w:rsid w:val="00D44E16"/>
    <w:rsid w:val="00D55F2B"/>
    <w:rsid w:val="00D560A8"/>
    <w:rsid w:val="00D9425C"/>
    <w:rsid w:val="00DA0F28"/>
    <w:rsid w:val="00DA3CEF"/>
    <w:rsid w:val="00DA7855"/>
    <w:rsid w:val="00DB2289"/>
    <w:rsid w:val="00DC7E1F"/>
    <w:rsid w:val="00DE6ADB"/>
    <w:rsid w:val="00DF5A4C"/>
    <w:rsid w:val="00DF73F3"/>
    <w:rsid w:val="00E23A77"/>
    <w:rsid w:val="00E317DC"/>
    <w:rsid w:val="00E377E6"/>
    <w:rsid w:val="00E37F5F"/>
    <w:rsid w:val="00E410C1"/>
    <w:rsid w:val="00E51E70"/>
    <w:rsid w:val="00E52053"/>
    <w:rsid w:val="00E52173"/>
    <w:rsid w:val="00E57B76"/>
    <w:rsid w:val="00E65CF9"/>
    <w:rsid w:val="00E741E3"/>
    <w:rsid w:val="00E76E12"/>
    <w:rsid w:val="00E76EFF"/>
    <w:rsid w:val="00E80197"/>
    <w:rsid w:val="00E815D7"/>
    <w:rsid w:val="00E919DB"/>
    <w:rsid w:val="00E96EE4"/>
    <w:rsid w:val="00EA21DF"/>
    <w:rsid w:val="00EA37CF"/>
    <w:rsid w:val="00EA382E"/>
    <w:rsid w:val="00EA7C30"/>
    <w:rsid w:val="00EB3CDC"/>
    <w:rsid w:val="00EC4CF9"/>
    <w:rsid w:val="00EC6B04"/>
    <w:rsid w:val="00ED546B"/>
    <w:rsid w:val="00ED6D5C"/>
    <w:rsid w:val="00EE4473"/>
    <w:rsid w:val="00EE6264"/>
    <w:rsid w:val="00EF1EA2"/>
    <w:rsid w:val="00F02FF9"/>
    <w:rsid w:val="00F04515"/>
    <w:rsid w:val="00F04C50"/>
    <w:rsid w:val="00F11B7E"/>
    <w:rsid w:val="00F16DED"/>
    <w:rsid w:val="00F21874"/>
    <w:rsid w:val="00F22C90"/>
    <w:rsid w:val="00F34A89"/>
    <w:rsid w:val="00F368EC"/>
    <w:rsid w:val="00F44A70"/>
    <w:rsid w:val="00F52C63"/>
    <w:rsid w:val="00F54736"/>
    <w:rsid w:val="00F64720"/>
    <w:rsid w:val="00F76EC0"/>
    <w:rsid w:val="00F80A2E"/>
    <w:rsid w:val="00F8154C"/>
    <w:rsid w:val="00F87A54"/>
    <w:rsid w:val="00F96F89"/>
    <w:rsid w:val="00FA216B"/>
    <w:rsid w:val="00FD04D2"/>
    <w:rsid w:val="00FD5741"/>
    <w:rsid w:val="00FE1184"/>
    <w:rsid w:val="00FE50DB"/>
    <w:rsid w:val="00FF7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F9"/>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C0"/>
    <w:pPr>
      <w:ind w:left="720"/>
      <w:contextualSpacing/>
    </w:pPr>
  </w:style>
  <w:style w:type="paragraph" w:styleId="List">
    <w:name w:val="List"/>
    <w:basedOn w:val="Normal"/>
    <w:rsid w:val="001E7A14"/>
    <w:pPr>
      <w:numPr>
        <w:numId w:val="2"/>
      </w:numPr>
    </w:pPr>
    <w:rPr>
      <w:rFonts w:ascii="Arial" w:hAnsi="Arial" w:cs="Angsana New"/>
      <w:sz w:val="22"/>
      <w:szCs w:val="20"/>
      <w:lang w:val="en-GB" w:eastAsia="en-AU"/>
    </w:rPr>
  </w:style>
  <w:style w:type="paragraph" w:customStyle="1" w:styleId="MajorTableText">
    <w:name w:val="Major Table Text"/>
    <w:basedOn w:val="Normal"/>
    <w:rsid w:val="001E7A14"/>
    <w:pPr>
      <w:spacing w:before="60" w:after="60"/>
    </w:pPr>
    <w:rPr>
      <w:rFonts w:ascii="Palatino" w:hAnsi="Palatino" w:cs="Angsana New"/>
      <w:sz w:val="18"/>
      <w:szCs w:val="20"/>
      <w:lang w:val="en-AU"/>
    </w:rPr>
  </w:style>
  <w:style w:type="paragraph" w:customStyle="1" w:styleId="MajorTableLastBullet">
    <w:name w:val="Major Table Last Bullet"/>
    <w:basedOn w:val="Normal"/>
    <w:rsid w:val="001E7A14"/>
    <w:pPr>
      <w:tabs>
        <w:tab w:val="left" w:pos="7655"/>
      </w:tabs>
    </w:pPr>
    <w:rPr>
      <w:rFonts w:ascii="Palatino" w:hAnsi="Palatino" w:cs="Angsana New"/>
      <w:sz w:val="18"/>
      <w:szCs w:val="20"/>
      <w:lang w:val="en-AU"/>
    </w:rPr>
  </w:style>
  <w:style w:type="character" w:styleId="Hyperlink">
    <w:name w:val="Hyperlink"/>
    <w:uiPriority w:val="99"/>
    <w:unhideWhenUsed/>
    <w:rsid w:val="001E7A14"/>
    <w:rPr>
      <w:color w:val="0000FF"/>
      <w:u w:val="single"/>
    </w:rPr>
  </w:style>
  <w:style w:type="character" w:customStyle="1" w:styleId="BoldandItalics">
    <w:name w:val="Bold and Italics"/>
    <w:qFormat/>
    <w:rsid w:val="001E7A14"/>
    <w:rPr>
      <w:b/>
      <w:i/>
      <w:u w:val="none"/>
    </w:rPr>
  </w:style>
  <w:style w:type="paragraph" w:styleId="Header">
    <w:name w:val="header"/>
    <w:basedOn w:val="Normal"/>
    <w:link w:val="HeaderChar"/>
    <w:rsid w:val="00443266"/>
    <w:pPr>
      <w:tabs>
        <w:tab w:val="center" w:pos="4320"/>
        <w:tab w:val="right" w:pos="8640"/>
      </w:tabs>
    </w:pPr>
    <w:rPr>
      <w:rFonts w:cs="Angsana New"/>
      <w:lang w:val="en-AU"/>
    </w:rPr>
  </w:style>
  <w:style w:type="character" w:customStyle="1" w:styleId="HeaderChar">
    <w:name w:val="Header Char"/>
    <w:basedOn w:val="DefaultParagraphFont"/>
    <w:link w:val="Header"/>
    <w:rsid w:val="00443266"/>
    <w:rPr>
      <w:rFonts w:ascii="Times New Roman" w:eastAsia="Times New Roman" w:hAnsi="Times New Roman" w:cs="Angsana New"/>
      <w:sz w:val="24"/>
      <w:szCs w:val="24"/>
      <w:lang w:val="en-AU"/>
    </w:rPr>
  </w:style>
  <w:style w:type="paragraph" w:styleId="Footer">
    <w:name w:val="footer"/>
    <w:basedOn w:val="Normal"/>
    <w:link w:val="FooterChar"/>
    <w:uiPriority w:val="99"/>
    <w:rsid w:val="00443266"/>
    <w:pPr>
      <w:tabs>
        <w:tab w:val="center" w:pos="4320"/>
        <w:tab w:val="right" w:pos="8640"/>
      </w:tabs>
    </w:pPr>
    <w:rPr>
      <w:lang w:val="en-AU"/>
    </w:rPr>
  </w:style>
  <w:style w:type="character" w:customStyle="1" w:styleId="FooterChar">
    <w:name w:val="Footer Char"/>
    <w:basedOn w:val="DefaultParagraphFont"/>
    <w:link w:val="Footer"/>
    <w:uiPriority w:val="99"/>
    <w:rsid w:val="00443266"/>
    <w:rPr>
      <w:rFonts w:ascii="Times New Roman" w:eastAsia="Times New Roman" w:hAnsi="Times New Roman" w:cs="Times New Roman"/>
      <w:sz w:val="24"/>
      <w:szCs w:val="24"/>
      <w:lang w:val="en-AU"/>
    </w:rPr>
  </w:style>
  <w:style w:type="character" w:styleId="PageNumber">
    <w:name w:val="page number"/>
    <w:basedOn w:val="DefaultParagraphFont"/>
    <w:rsid w:val="00443266"/>
  </w:style>
  <w:style w:type="paragraph" w:styleId="BalloonText">
    <w:name w:val="Balloon Text"/>
    <w:basedOn w:val="Normal"/>
    <w:link w:val="BalloonTextChar"/>
    <w:uiPriority w:val="99"/>
    <w:semiHidden/>
    <w:unhideWhenUsed/>
    <w:rsid w:val="00C77FB2"/>
    <w:rPr>
      <w:rFonts w:ascii="Tahoma" w:hAnsi="Tahoma" w:cs="Tahoma"/>
      <w:sz w:val="16"/>
      <w:szCs w:val="16"/>
    </w:rPr>
  </w:style>
  <w:style w:type="character" w:customStyle="1" w:styleId="BalloonTextChar">
    <w:name w:val="Balloon Text Char"/>
    <w:basedOn w:val="DefaultParagraphFont"/>
    <w:link w:val="BalloonText"/>
    <w:uiPriority w:val="99"/>
    <w:semiHidden/>
    <w:rsid w:val="00C77F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3463-5881-4309-94CF-6E1D491C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5</cp:revision>
  <dcterms:created xsi:type="dcterms:W3CDTF">2018-11-19T05:52:00Z</dcterms:created>
  <dcterms:modified xsi:type="dcterms:W3CDTF">2019-03-16T00:16:00Z</dcterms:modified>
</cp:coreProperties>
</file>